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95320" w14:textId="7BB07E68" w:rsidR="00EE6520" w:rsidRPr="008E0EE1" w:rsidRDefault="007F3FF2" w:rsidP="00EE6520">
      <w:pPr>
        <w:jc w:val="center"/>
        <w:rPr>
          <w:b/>
          <w:sz w:val="32"/>
          <w:szCs w:val="32"/>
        </w:rPr>
      </w:pPr>
      <w:r>
        <w:rPr>
          <w:b/>
          <w:sz w:val="32"/>
          <w:szCs w:val="32"/>
        </w:rPr>
        <w:t xml:space="preserve">Výpis </w:t>
      </w:r>
    </w:p>
    <w:p w14:paraId="6AF6ACFE" w14:textId="77777777" w:rsidR="00EE6520" w:rsidRDefault="00EE6520" w:rsidP="00EE6520"/>
    <w:p w14:paraId="14577939" w14:textId="77777777" w:rsidR="00EE6520" w:rsidRPr="008E0EE1" w:rsidRDefault="00EE6520" w:rsidP="000A3FAC">
      <w:pPr>
        <w:jc w:val="both"/>
        <w:rPr>
          <w:b/>
          <w:sz w:val="28"/>
          <w:szCs w:val="28"/>
        </w:rPr>
      </w:pPr>
      <w:r w:rsidRPr="008E0EE1">
        <w:rPr>
          <w:b/>
          <w:sz w:val="28"/>
          <w:szCs w:val="28"/>
        </w:rPr>
        <w:t xml:space="preserve">z jednání zastupitelstva Obce Nová Pec konaného dne </w:t>
      </w:r>
      <w:r>
        <w:rPr>
          <w:b/>
          <w:sz w:val="28"/>
          <w:szCs w:val="28"/>
        </w:rPr>
        <w:t>20</w:t>
      </w:r>
      <w:r w:rsidRPr="008E0EE1">
        <w:rPr>
          <w:b/>
          <w:sz w:val="28"/>
          <w:szCs w:val="28"/>
        </w:rPr>
        <w:t>.1</w:t>
      </w:r>
      <w:r>
        <w:rPr>
          <w:b/>
          <w:sz w:val="28"/>
          <w:szCs w:val="28"/>
        </w:rPr>
        <w:t>2</w:t>
      </w:r>
      <w:r w:rsidRPr="008E0EE1">
        <w:rPr>
          <w:b/>
          <w:sz w:val="28"/>
          <w:szCs w:val="28"/>
        </w:rPr>
        <w:t>.2022 v Nové Peci</w:t>
      </w:r>
    </w:p>
    <w:p w14:paraId="7AD23760" w14:textId="77777777" w:rsidR="00EE6520" w:rsidRPr="008E0EE1" w:rsidRDefault="00EE6520" w:rsidP="00EE6520">
      <w:pPr>
        <w:rPr>
          <w:b/>
          <w:sz w:val="28"/>
          <w:szCs w:val="28"/>
        </w:rPr>
      </w:pPr>
    </w:p>
    <w:p w14:paraId="6DA35C80" w14:textId="77777777" w:rsidR="00EE6520" w:rsidRPr="008E0EE1" w:rsidRDefault="00EE6520" w:rsidP="00EE6520">
      <w:pPr>
        <w:jc w:val="both"/>
      </w:pPr>
      <w:r w:rsidRPr="008E0EE1">
        <w:t xml:space="preserve">Termín konání zasedání byl určen a zveřejněn starostou obce na úřední desce OÚ Nová Pec dne </w:t>
      </w:r>
      <w:r>
        <w:t>12</w:t>
      </w:r>
      <w:r w:rsidRPr="008E0EE1">
        <w:t>.1</w:t>
      </w:r>
      <w:r>
        <w:t>2</w:t>
      </w:r>
      <w:r w:rsidRPr="008E0EE1">
        <w:t>.2022</w:t>
      </w:r>
    </w:p>
    <w:p w14:paraId="2F2099CE" w14:textId="77777777" w:rsidR="00EE6520" w:rsidRPr="008E0EE1" w:rsidRDefault="00EE6520" w:rsidP="00EE6520"/>
    <w:p w14:paraId="7EEED217" w14:textId="77777777" w:rsidR="00EE6520" w:rsidRPr="008E0EE1" w:rsidRDefault="00EE6520" w:rsidP="00EE6520">
      <w:pPr>
        <w:jc w:val="both"/>
      </w:pPr>
    </w:p>
    <w:p w14:paraId="1F3B1CFC" w14:textId="77777777" w:rsidR="00EE6520" w:rsidRDefault="00EE6520" w:rsidP="00EE6520">
      <w:pPr>
        <w:pStyle w:val="Standard"/>
        <w:jc w:val="both"/>
        <w:rPr>
          <w:bCs/>
        </w:rPr>
      </w:pPr>
    </w:p>
    <w:p w14:paraId="10159818" w14:textId="04BDC120" w:rsidR="00EE6520" w:rsidRPr="00D7028C" w:rsidRDefault="00EE6520" w:rsidP="00EE6520">
      <w:pPr>
        <w:pStyle w:val="Odstavecseseznamem"/>
        <w:widowControl w:val="0"/>
        <w:numPr>
          <w:ilvl w:val="0"/>
          <w:numId w:val="5"/>
        </w:numPr>
        <w:autoSpaceDN w:val="0"/>
        <w:textAlignment w:val="baseline"/>
        <w:rPr>
          <w:b/>
          <w:bCs/>
          <w:sz w:val="28"/>
          <w:szCs w:val="28"/>
        </w:rPr>
      </w:pPr>
      <w:r>
        <w:rPr>
          <w:b/>
          <w:bCs/>
          <w:sz w:val="28"/>
          <w:szCs w:val="28"/>
        </w:rPr>
        <w:t>Zastupitelstvo Obce Nová Pec bere na vědomí a schvaluje provedení rozpočtového opatření č. 8/2022, kterým se mění rozpočet obce pro rok 2022 v souladu s přílohami tohoto usnesení.</w:t>
      </w:r>
      <w:bookmarkStart w:id="0" w:name="_GoBack"/>
      <w:bookmarkEnd w:id="0"/>
    </w:p>
    <w:p w14:paraId="42BAF2F4" w14:textId="77777777" w:rsidR="00EE6520" w:rsidRPr="004A59AF" w:rsidRDefault="00EE6520" w:rsidP="00EE6520">
      <w:pPr>
        <w:jc w:val="both"/>
        <w:rPr>
          <w:b/>
          <w:szCs w:val="32"/>
        </w:rPr>
      </w:pPr>
    </w:p>
    <w:p w14:paraId="190761AB" w14:textId="18C1DC79" w:rsidR="00EE6520" w:rsidRPr="009E10CE" w:rsidRDefault="00EE6520" w:rsidP="00EE6520">
      <w:pPr>
        <w:pStyle w:val="Odstavecseseznamem"/>
        <w:widowControl w:val="0"/>
        <w:numPr>
          <w:ilvl w:val="0"/>
          <w:numId w:val="5"/>
        </w:numPr>
        <w:autoSpaceDN w:val="0"/>
        <w:textAlignment w:val="baseline"/>
        <w:rPr>
          <w:b/>
          <w:bCs/>
          <w:sz w:val="28"/>
          <w:szCs w:val="28"/>
        </w:rPr>
      </w:pPr>
      <w:r w:rsidRPr="009E10CE">
        <w:rPr>
          <w:b/>
          <w:bCs/>
          <w:sz w:val="28"/>
          <w:szCs w:val="28"/>
        </w:rPr>
        <w:t>Zastupitelstvo Obce Nová Pec rozhodlo, že schvaluje rozpočet obce pro rok 202</w:t>
      </w:r>
      <w:r>
        <w:rPr>
          <w:b/>
          <w:bCs/>
          <w:sz w:val="28"/>
          <w:szCs w:val="28"/>
        </w:rPr>
        <w:t>3</w:t>
      </w:r>
      <w:r w:rsidRPr="009E10CE">
        <w:rPr>
          <w:b/>
          <w:bCs/>
          <w:sz w:val="28"/>
          <w:szCs w:val="28"/>
        </w:rPr>
        <w:t xml:space="preserve"> v souladu s návrhem, který je přílohou usnesení, a to s tím, že plánovaný objem příjmů rozpočtu obce pro rok 202</w:t>
      </w:r>
      <w:r>
        <w:rPr>
          <w:b/>
          <w:bCs/>
          <w:sz w:val="28"/>
          <w:szCs w:val="28"/>
        </w:rPr>
        <w:t>3</w:t>
      </w:r>
      <w:r w:rsidRPr="009E10CE">
        <w:rPr>
          <w:b/>
          <w:bCs/>
          <w:sz w:val="28"/>
          <w:szCs w:val="28"/>
        </w:rPr>
        <w:t xml:space="preserve"> činí </w:t>
      </w:r>
      <w:r>
        <w:rPr>
          <w:b/>
          <w:bCs/>
          <w:sz w:val="28"/>
          <w:szCs w:val="28"/>
        </w:rPr>
        <w:t>27 951 420</w:t>
      </w:r>
      <w:r w:rsidRPr="009E10CE">
        <w:rPr>
          <w:b/>
          <w:bCs/>
          <w:sz w:val="28"/>
          <w:szCs w:val="28"/>
        </w:rPr>
        <w:t xml:space="preserve"> Kč, plánovaný objem výdajů rozpočtu obce pro rok 202</w:t>
      </w:r>
      <w:r>
        <w:rPr>
          <w:b/>
          <w:bCs/>
          <w:sz w:val="28"/>
          <w:szCs w:val="28"/>
        </w:rPr>
        <w:t>3</w:t>
      </w:r>
      <w:r w:rsidRPr="009E10CE">
        <w:rPr>
          <w:b/>
          <w:bCs/>
          <w:sz w:val="28"/>
          <w:szCs w:val="28"/>
        </w:rPr>
        <w:t xml:space="preserve"> činí </w:t>
      </w:r>
      <w:r>
        <w:rPr>
          <w:b/>
          <w:bCs/>
          <w:sz w:val="28"/>
          <w:szCs w:val="28"/>
        </w:rPr>
        <w:t>49 816 473</w:t>
      </w:r>
      <w:r w:rsidRPr="009E10CE">
        <w:rPr>
          <w:b/>
          <w:bCs/>
          <w:sz w:val="28"/>
          <w:szCs w:val="28"/>
        </w:rPr>
        <w:t xml:space="preserve"> Kč, plánovaný objem financování rozpočtu obce pro rok 202</w:t>
      </w:r>
      <w:r>
        <w:rPr>
          <w:b/>
          <w:bCs/>
          <w:sz w:val="28"/>
          <w:szCs w:val="28"/>
        </w:rPr>
        <w:t>3</w:t>
      </w:r>
      <w:r w:rsidRPr="009E10CE">
        <w:rPr>
          <w:b/>
          <w:bCs/>
          <w:sz w:val="28"/>
          <w:szCs w:val="28"/>
        </w:rPr>
        <w:t xml:space="preserve"> činí </w:t>
      </w:r>
      <w:r>
        <w:rPr>
          <w:b/>
          <w:bCs/>
          <w:sz w:val="28"/>
          <w:szCs w:val="28"/>
        </w:rPr>
        <w:t>21 865 053</w:t>
      </w:r>
      <w:r w:rsidRPr="009E10CE">
        <w:rPr>
          <w:b/>
          <w:bCs/>
          <w:sz w:val="28"/>
          <w:szCs w:val="28"/>
        </w:rPr>
        <w:t xml:space="preserve"> Kč, přičemž rozpočet je schvalován jako schodkový a schodek bude financován z přebytku kladného hospodaření obce z minulých let. </w:t>
      </w:r>
    </w:p>
    <w:p w14:paraId="18595372" w14:textId="77777777" w:rsidR="00EE6520" w:rsidRDefault="00EE6520" w:rsidP="00EE6520">
      <w:pPr>
        <w:jc w:val="both"/>
        <w:rPr>
          <w:b/>
        </w:rPr>
      </w:pPr>
    </w:p>
    <w:p w14:paraId="5E8FAA32" w14:textId="16122A62" w:rsidR="00EE6520" w:rsidRPr="00D7028C" w:rsidRDefault="00EE6520" w:rsidP="00EE6520">
      <w:pPr>
        <w:pStyle w:val="Odstavecseseznamem"/>
        <w:widowControl w:val="0"/>
        <w:numPr>
          <w:ilvl w:val="0"/>
          <w:numId w:val="5"/>
        </w:numPr>
        <w:autoSpaceDN w:val="0"/>
        <w:textAlignment w:val="baseline"/>
        <w:rPr>
          <w:b/>
          <w:bCs/>
          <w:sz w:val="28"/>
          <w:szCs w:val="28"/>
        </w:rPr>
      </w:pPr>
      <w:r w:rsidRPr="009E10CE">
        <w:rPr>
          <w:b/>
          <w:bCs/>
          <w:sz w:val="28"/>
          <w:szCs w:val="28"/>
        </w:rPr>
        <w:t>Zastupitelstvo Obce Nová Pec rozhodlo, že schvaluje střednědobý výhled rozpočtu obce pro roky 202</w:t>
      </w:r>
      <w:r>
        <w:rPr>
          <w:b/>
          <w:bCs/>
          <w:sz w:val="28"/>
          <w:szCs w:val="28"/>
        </w:rPr>
        <w:t>4</w:t>
      </w:r>
      <w:r w:rsidRPr="009E10CE">
        <w:rPr>
          <w:b/>
          <w:bCs/>
          <w:sz w:val="28"/>
          <w:szCs w:val="28"/>
        </w:rPr>
        <w:t xml:space="preserve"> – 202</w:t>
      </w:r>
      <w:r>
        <w:rPr>
          <w:b/>
          <w:bCs/>
          <w:sz w:val="28"/>
          <w:szCs w:val="28"/>
        </w:rPr>
        <w:t>5</w:t>
      </w:r>
      <w:r w:rsidRPr="009E10CE">
        <w:rPr>
          <w:b/>
          <w:bCs/>
          <w:sz w:val="28"/>
          <w:szCs w:val="28"/>
        </w:rPr>
        <w:t xml:space="preserve"> v souladu s návrhem, který je přílohou usnesení</w:t>
      </w:r>
    </w:p>
    <w:p w14:paraId="35569045" w14:textId="77777777" w:rsidR="00EE6520" w:rsidRDefault="00EE6520" w:rsidP="00EE6520">
      <w:pPr>
        <w:jc w:val="both"/>
      </w:pPr>
    </w:p>
    <w:p w14:paraId="113FBE0B" w14:textId="30001321" w:rsidR="00EE6520" w:rsidRPr="00D7028C" w:rsidRDefault="00EE6520" w:rsidP="00EE6520">
      <w:pPr>
        <w:pStyle w:val="Odstavecseseznamem"/>
        <w:widowControl w:val="0"/>
        <w:numPr>
          <w:ilvl w:val="0"/>
          <w:numId w:val="5"/>
        </w:numPr>
        <w:autoSpaceDN w:val="0"/>
        <w:textAlignment w:val="baseline"/>
        <w:rPr>
          <w:b/>
          <w:bCs/>
          <w:sz w:val="28"/>
          <w:szCs w:val="28"/>
        </w:rPr>
      </w:pPr>
      <w:r w:rsidRPr="00965063">
        <w:rPr>
          <w:b/>
          <w:bCs/>
          <w:sz w:val="28"/>
          <w:szCs w:val="28"/>
        </w:rPr>
        <w:t>Zastupitelstvo Obce Nová Pec rozhodlo, že schvaluje rozpočet příspěvkové organizace Základní škola a mateřská škola Nová Pec pro rok 202</w:t>
      </w:r>
      <w:r>
        <w:rPr>
          <w:b/>
          <w:bCs/>
          <w:sz w:val="28"/>
          <w:szCs w:val="28"/>
        </w:rPr>
        <w:t>3</w:t>
      </w:r>
      <w:r w:rsidRPr="00965063">
        <w:rPr>
          <w:b/>
          <w:bCs/>
          <w:sz w:val="28"/>
          <w:szCs w:val="28"/>
        </w:rPr>
        <w:t xml:space="preserve"> v souladu s návrhem, který je přílohou usnesení s tím, že celkový objem příspěvku zřizovatele na chod příspěvkové organizace pro rok 202</w:t>
      </w:r>
      <w:r>
        <w:rPr>
          <w:b/>
          <w:bCs/>
          <w:sz w:val="28"/>
          <w:szCs w:val="28"/>
        </w:rPr>
        <w:t>3</w:t>
      </w:r>
      <w:r w:rsidRPr="00965063">
        <w:rPr>
          <w:b/>
          <w:bCs/>
          <w:sz w:val="28"/>
          <w:szCs w:val="28"/>
        </w:rPr>
        <w:t xml:space="preserve"> je stanoven ve výši 1 </w:t>
      </w:r>
      <w:r>
        <w:rPr>
          <w:b/>
          <w:bCs/>
          <w:sz w:val="28"/>
          <w:szCs w:val="28"/>
        </w:rPr>
        <w:t>4</w:t>
      </w:r>
      <w:r w:rsidRPr="00965063">
        <w:rPr>
          <w:b/>
          <w:bCs/>
          <w:sz w:val="28"/>
          <w:szCs w:val="28"/>
        </w:rPr>
        <w:t>00 000 Kč.</w:t>
      </w:r>
    </w:p>
    <w:p w14:paraId="556A7041" w14:textId="77777777" w:rsidR="00EE6520" w:rsidRDefault="00EE6520" w:rsidP="00EE6520">
      <w:pPr>
        <w:jc w:val="both"/>
      </w:pPr>
    </w:p>
    <w:p w14:paraId="04B97F64" w14:textId="1364D43F" w:rsidR="00EE6520" w:rsidRPr="00D7028C" w:rsidRDefault="00EE6520" w:rsidP="00D7028C">
      <w:pPr>
        <w:pStyle w:val="Odstavecseseznamem"/>
        <w:widowControl w:val="0"/>
        <w:numPr>
          <w:ilvl w:val="0"/>
          <w:numId w:val="5"/>
        </w:numPr>
        <w:autoSpaceDN w:val="0"/>
        <w:textAlignment w:val="baseline"/>
        <w:rPr>
          <w:b/>
          <w:bCs/>
          <w:sz w:val="28"/>
          <w:szCs w:val="28"/>
        </w:rPr>
      </w:pPr>
      <w:r w:rsidRPr="00965063">
        <w:rPr>
          <w:b/>
          <w:bCs/>
          <w:sz w:val="28"/>
          <w:szCs w:val="28"/>
        </w:rPr>
        <w:t>Zastupitelstvo Obce Nová Pec rozhodlo, že schvaluje střednědobý výhled rozpočtu příspěvkové organizace Základní škola a mateřská škola Nová Pec pro roky 202</w:t>
      </w:r>
      <w:r>
        <w:rPr>
          <w:b/>
          <w:bCs/>
          <w:sz w:val="28"/>
          <w:szCs w:val="28"/>
        </w:rPr>
        <w:t>4</w:t>
      </w:r>
      <w:r w:rsidRPr="00965063">
        <w:rPr>
          <w:b/>
          <w:bCs/>
          <w:sz w:val="28"/>
          <w:szCs w:val="28"/>
        </w:rPr>
        <w:t xml:space="preserve"> – 202</w:t>
      </w:r>
      <w:r>
        <w:rPr>
          <w:b/>
          <w:bCs/>
          <w:sz w:val="28"/>
          <w:szCs w:val="28"/>
        </w:rPr>
        <w:t>5</w:t>
      </w:r>
      <w:r w:rsidRPr="00965063">
        <w:rPr>
          <w:b/>
          <w:bCs/>
          <w:sz w:val="28"/>
          <w:szCs w:val="28"/>
        </w:rPr>
        <w:t xml:space="preserve"> v souladu s návrhem, který je přílohou usnesení. </w:t>
      </w:r>
    </w:p>
    <w:p w14:paraId="5A15FE44" w14:textId="77777777" w:rsidR="00EE6520" w:rsidRPr="00703DD0" w:rsidRDefault="00EE6520" w:rsidP="00EE6520">
      <w:pPr>
        <w:jc w:val="both"/>
      </w:pPr>
    </w:p>
    <w:p w14:paraId="18C86BE5" w14:textId="08685159" w:rsidR="00EE6520" w:rsidRPr="00D66526" w:rsidRDefault="00EE6520" w:rsidP="00EE6520">
      <w:pPr>
        <w:pStyle w:val="Odstavecseseznamem"/>
        <w:widowControl w:val="0"/>
        <w:numPr>
          <w:ilvl w:val="0"/>
          <w:numId w:val="5"/>
        </w:numPr>
        <w:autoSpaceDN w:val="0"/>
        <w:textAlignment w:val="baseline"/>
        <w:rPr>
          <w:b/>
          <w:bCs/>
          <w:sz w:val="28"/>
          <w:szCs w:val="28"/>
        </w:rPr>
      </w:pPr>
      <w:r w:rsidRPr="00D66526">
        <w:rPr>
          <w:b/>
          <w:bCs/>
          <w:sz w:val="28"/>
          <w:szCs w:val="28"/>
        </w:rPr>
        <w:t>Zastupitelstvo Obce Nová Pec rozhodlo, že jmenuje členy finančního výboru zastupitelstva obce</w:t>
      </w:r>
      <w:r w:rsidR="001636DA">
        <w:rPr>
          <w:b/>
          <w:bCs/>
          <w:sz w:val="28"/>
          <w:szCs w:val="28"/>
        </w:rPr>
        <w:t xml:space="preserve"> Pavla Ortmana a Ivo Solaře</w:t>
      </w:r>
      <w:r>
        <w:rPr>
          <w:b/>
          <w:bCs/>
          <w:sz w:val="28"/>
          <w:szCs w:val="28"/>
        </w:rPr>
        <w:t>.</w:t>
      </w:r>
      <w:r w:rsidRPr="00D66526">
        <w:rPr>
          <w:b/>
          <w:bCs/>
          <w:sz w:val="28"/>
          <w:szCs w:val="28"/>
        </w:rPr>
        <w:t xml:space="preserve"> </w:t>
      </w:r>
    </w:p>
    <w:p w14:paraId="5BDFE6F6" w14:textId="77777777" w:rsidR="00EE6520" w:rsidRPr="00703DD0" w:rsidRDefault="00EE6520" w:rsidP="00EE6520">
      <w:pPr>
        <w:jc w:val="both"/>
      </w:pPr>
    </w:p>
    <w:p w14:paraId="2D3BFE8A" w14:textId="77777777" w:rsidR="00EE6520" w:rsidRDefault="00EE6520" w:rsidP="00EE6520">
      <w:pPr>
        <w:jc w:val="both"/>
      </w:pPr>
    </w:p>
    <w:p w14:paraId="71A0CE32" w14:textId="77777777" w:rsidR="00EE6520" w:rsidRDefault="00EE6520" w:rsidP="00EE6520">
      <w:pPr>
        <w:jc w:val="both"/>
      </w:pPr>
    </w:p>
    <w:p w14:paraId="2004D19C" w14:textId="63C7F426" w:rsidR="00EE6520" w:rsidRPr="00D7028C" w:rsidRDefault="00EE6520" w:rsidP="00EE6520">
      <w:pPr>
        <w:pStyle w:val="Odstavecseseznamem"/>
        <w:widowControl w:val="0"/>
        <w:numPr>
          <w:ilvl w:val="0"/>
          <w:numId w:val="5"/>
        </w:numPr>
        <w:autoSpaceDN w:val="0"/>
        <w:textAlignment w:val="baseline"/>
        <w:rPr>
          <w:b/>
          <w:bCs/>
          <w:sz w:val="28"/>
          <w:szCs w:val="28"/>
        </w:rPr>
      </w:pPr>
      <w:r w:rsidRPr="00D66526">
        <w:rPr>
          <w:b/>
          <w:bCs/>
          <w:sz w:val="28"/>
          <w:szCs w:val="28"/>
        </w:rPr>
        <w:t xml:space="preserve">Zastupitelstvo Obce Nová Pec rozhodlo, že jmenuje členy </w:t>
      </w:r>
      <w:r>
        <w:rPr>
          <w:b/>
          <w:bCs/>
          <w:sz w:val="28"/>
          <w:szCs w:val="28"/>
        </w:rPr>
        <w:t>kontrolního</w:t>
      </w:r>
      <w:r w:rsidRPr="00D66526">
        <w:rPr>
          <w:b/>
          <w:bCs/>
          <w:sz w:val="28"/>
          <w:szCs w:val="28"/>
        </w:rPr>
        <w:t xml:space="preserve"> výboru zastupitelstva obce</w:t>
      </w:r>
      <w:r w:rsidR="001636DA">
        <w:rPr>
          <w:b/>
          <w:bCs/>
          <w:sz w:val="28"/>
          <w:szCs w:val="28"/>
        </w:rPr>
        <w:t xml:space="preserve"> Miroslava Novotného a Petra Lysoňka</w:t>
      </w:r>
      <w:r>
        <w:rPr>
          <w:b/>
          <w:bCs/>
          <w:sz w:val="28"/>
          <w:szCs w:val="28"/>
        </w:rPr>
        <w:t>.</w:t>
      </w:r>
      <w:r w:rsidRPr="00D66526">
        <w:rPr>
          <w:b/>
          <w:bCs/>
          <w:sz w:val="28"/>
          <w:szCs w:val="28"/>
        </w:rPr>
        <w:t xml:space="preserve"> </w:t>
      </w:r>
    </w:p>
    <w:p w14:paraId="75B903C3" w14:textId="77777777" w:rsidR="00EE6520" w:rsidRDefault="00EE6520" w:rsidP="00EE6520">
      <w:pPr>
        <w:jc w:val="both"/>
      </w:pPr>
    </w:p>
    <w:p w14:paraId="5B7357C6" w14:textId="73347B12" w:rsidR="00EE6520" w:rsidRPr="00D7028C" w:rsidRDefault="00EE6520" w:rsidP="00EE6520">
      <w:pPr>
        <w:pStyle w:val="Odstavecseseznamem"/>
        <w:widowControl w:val="0"/>
        <w:numPr>
          <w:ilvl w:val="0"/>
          <w:numId w:val="5"/>
        </w:numPr>
        <w:autoSpaceDN w:val="0"/>
        <w:textAlignment w:val="baseline"/>
        <w:rPr>
          <w:b/>
          <w:bCs/>
          <w:sz w:val="28"/>
          <w:szCs w:val="28"/>
        </w:rPr>
      </w:pPr>
      <w:r w:rsidRPr="001F655C">
        <w:rPr>
          <w:b/>
          <w:bCs/>
          <w:sz w:val="28"/>
          <w:szCs w:val="28"/>
        </w:rPr>
        <w:lastRenderedPageBreak/>
        <w:t>Zastupitelstvo Obce Nová Pec rozhodlo, že jmenuje komisi pro inventarizaci majetku obce k 31.12.2022 ve složení: předseda</w:t>
      </w:r>
      <w:r w:rsidR="006500A0">
        <w:rPr>
          <w:b/>
          <w:bCs/>
          <w:sz w:val="28"/>
          <w:szCs w:val="28"/>
        </w:rPr>
        <w:t xml:space="preserve"> Stanislav Ransd</w:t>
      </w:r>
      <w:r w:rsidR="004B2B3A">
        <w:rPr>
          <w:b/>
          <w:bCs/>
          <w:sz w:val="28"/>
          <w:szCs w:val="28"/>
        </w:rPr>
        <w:t>or</w:t>
      </w:r>
      <w:r w:rsidR="006500A0">
        <w:rPr>
          <w:b/>
          <w:bCs/>
          <w:sz w:val="28"/>
          <w:szCs w:val="28"/>
        </w:rPr>
        <w:t>f</w:t>
      </w:r>
      <w:r w:rsidR="004B2B3A">
        <w:rPr>
          <w:b/>
          <w:bCs/>
          <w:sz w:val="28"/>
          <w:szCs w:val="28"/>
        </w:rPr>
        <w:t xml:space="preserve"> a členové Václav Cypro a Tereza Schönba</w:t>
      </w:r>
      <w:r w:rsidR="005D57F2">
        <w:rPr>
          <w:b/>
          <w:bCs/>
          <w:sz w:val="28"/>
          <w:szCs w:val="28"/>
        </w:rPr>
        <w:t>u</w:t>
      </w:r>
      <w:r w:rsidR="004B2B3A">
        <w:rPr>
          <w:b/>
          <w:bCs/>
          <w:sz w:val="28"/>
          <w:szCs w:val="28"/>
        </w:rPr>
        <w:t>erová.</w:t>
      </w:r>
    </w:p>
    <w:p w14:paraId="6527DC92" w14:textId="77777777" w:rsidR="00EE6520" w:rsidRDefault="00EE6520" w:rsidP="00EE6520">
      <w:pPr>
        <w:jc w:val="both"/>
      </w:pPr>
    </w:p>
    <w:p w14:paraId="1F7870E0" w14:textId="10EE20AD" w:rsidR="00EE6520" w:rsidRPr="00D7028C" w:rsidRDefault="00EE6520" w:rsidP="00EE6520">
      <w:pPr>
        <w:pStyle w:val="Odstavecseseznamem"/>
        <w:widowControl w:val="0"/>
        <w:numPr>
          <w:ilvl w:val="0"/>
          <w:numId w:val="5"/>
        </w:numPr>
        <w:autoSpaceDN w:val="0"/>
        <w:textAlignment w:val="baseline"/>
        <w:rPr>
          <w:b/>
          <w:bCs/>
          <w:sz w:val="28"/>
          <w:szCs w:val="28"/>
        </w:rPr>
      </w:pPr>
      <w:r w:rsidRPr="00FD09F8">
        <w:rPr>
          <w:b/>
          <w:bCs/>
          <w:sz w:val="28"/>
          <w:szCs w:val="28"/>
        </w:rPr>
        <w:t>Zastupitelstvo obce Nová Pec schvaluje zapojení obce Nová Pec do dotačního programu Jihočeského kraje „My v tom Jihočechy nenecháme II“</w:t>
      </w:r>
      <w:r w:rsidR="00B370B4">
        <w:rPr>
          <w:b/>
          <w:bCs/>
          <w:sz w:val="28"/>
          <w:szCs w:val="28"/>
        </w:rPr>
        <w:t>.</w:t>
      </w:r>
    </w:p>
    <w:p w14:paraId="75C3D819" w14:textId="77777777" w:rsidR="00EE6520" w:rsidRDefault="00EE6520" w:rsidP="00EE6520">
      <w:pPr>
        <w:jc w:val="both"/>
      </w:pPr>
    </w:p>
    <w:p w14:paraId="227E94CA" w14:textId="079D8FAB" w:rsidR="00EE6520" w:rsidRPr="00D7028C" w:rsidRDefault="00EE6520" w:rsidP="00EE6520">
      <w:pPr>
        <w:pStyle w:val="Odstavecseseznamem"/>
        <w:widowControl w:val="0"/>
        <w:numPr>
          <w:ilvl w:val="0"/>
          <w:numId w:val="5"/>
        </w:numPr>
        <w:autoSpaceDN w:val="0"/>
        <w:ind w:hanging="578"/>
        <w:textAlignment w:val="baseline"/>
        <w:rPr>
          <w:b/>
          <w:bCs/>
          <w:sz w:val="28"/>
          <w:szCs w:val="28"/>
        </w:rPr>
      </w:pPr>
      <w:r>
        <w:t xml:space="preserve">  </w:t>
      </w:r>
      <w:r w:rsidRPr="005C100F">
        <w:rPr>
          <w:b/>
          <w:bCs/>
          <w:sz w:val="28"/>
          <w:szCs w:val="28"/>
        </w:rPr>
        <w:t>Zastupitelstvo Obce Nová Pec rozhodlo, že souhlasí s</w:t>
      </w:r>
      <w:r w:rsidR="00EC3667">
        <w:rPr>
          <w:b/>
          <w:bCs/>
          <w:sz w:val="28"/>
          <w:szCs w:val="28"/>
        </w:rPr>
        <w:t>e zveřejněním záměru prodeje parcely č</w:t>
      </w:r>
      <w:r w:rsidRPr="005C100F">
        <w:rPr>
          <w:b/>
          <w:bCs/>
          <w:sz w:val="28"/>
          <w:szCs w:val="28"/>
        </w:rPr>
        <w:t xml:space="preserve"> 404/21 o výměře 1974 m2 v k.ú. Nová Pec </w:t>
      </w:r>
      <w:r w:rsidR="00A31D68">
        <w:rPr>
          <w:b/>
          <w:bCs/>
          <w:sz w:val="28"/>
          <w:szCs w:val="28"/>
        </w:rPr>
        <w:t xml:space="preserve">dle již uzavřené smlouvy </w:t>
      </w:r>
      <w:r w:rsidRPr="005C100F">
        <w:rPr>
          <w:b/>
          <w:bCs/>
          <w:sz w:val="28"/>
          <w:szCs w:val="28"/>
        </w:rPr>
        <w:t xml:space="preserve">o smlouvě budoucí kupní. </w:t>
      </w:r>
    </w:p>
    <w:p w14:paraId="573C08B6" w14:textId="77777777" w:rsidR="00EE6520" w:rsidRDefault="00EE6520" w:rsidP="00EE6520">
      <w:pPr>
        <w:jc w:val="both"/>
        <w:rPr>
          <w:b/>
        </w:rPr>
      </w:pPr>
    </w:p>
    <w:p w14:paraId="343B4142" w14:textId="151D46F5" w:rsidR="00EE6520" w:rsidRPr="00D7028C" w:rsidRDefault="00EE6520" w:rsidP="00EE6520">
      <w:pPr>
        <w:pStyle w:val="Odstavecseseznamem"/>
        <w:widowControl w:val="0"/>
        <w:numPr>
          <w:ilvl w:val="0"/>
          <w:numId w:val="5"/>
        </w:numPr>
        <w:autoSpaceDN w:val="0"/>
        <w:ind w:hanging="578"/>
        <w:textAlignment w:val="baseline"/>
        <w:rPr>
          <w:b/>
          <w:bCs/>
          <w:sz w:val="28"/>
          <w:szCs w:val="28"/>
        </w:rPr>
      </w:pPr>
      <w:r w:rsidRPr="00E5220C">
        <w:rPr>
          <w:b/>
          <w:bCs/>
          <w:sz w:val="28"/>
          <w:szCs w:val="28"/>
        </w:rPr>
        <w:t xml:space="preserve">Zastupitelstvo Obce Nová Pec rozhodlo, že souhlasí s tím, aby obec zveřejnila záměr prodeje parcely č. 404/26 o výměře 1817 m2 v k.ú. Nová Pec  s tím, že parcela bude prodána pomocí nabídkového řízení zájemci, který za příslušnou parcelu nabídne nejvyšší nabídkovou cenu s tím, že minimální nabídková cena bude stanovena na </w:t>
      </w:r>
      <w:r w:rsidR="002A1B18">
        <w:rPr>
          <w:b/>
          <w:bCs/>
          <w:sz w:val="28"/>
          <w:szCs w:val="28"/>
        </w:rPr>
        <w:t>3 0</w:t>
      </w:r>
      <w:r w:rsidRPr="00E5220C">
        <w:rPr>
          <w:b/>
          <w:bCs/>
          <w:sz w:val="28"/>
          <w:szCs w:val="28"/>
        </w:rPr>
        <w:t xml:space="preserve">00 Kč bez DPH za 1 m2 a nabídky bude možné podávat do 28.2.2023. </w:t>
      </w:r>
    </w:p>
    <w:p w14:paraId="728D0AF8" w14:textId="77777777" w:rsidR="00EE6520" w:rsidRDefault="00EE6520" w:rsidP="00EE6520">
      <w:pPr>
        <w:pStyle w:val="Odstavecseseznamem"/>
        <w:ind w:left="284"/>
      </w:pPr>
    </w:p>
    <w:p w14:paraId="75E00F06" w14:textId="2839BC38" w:rsidR="00EE6520" w:rsidRPr="00D7028C" w:rsidRDefault="00EE6520" w:rsidP="00EE6520">
      <w:pPr>
        <w:pStyle w:val="Odstavecseseznamem"/>
        <w:widowControl w:val="0"/>
        <w:numPr>
          <w:ilvl w:val="0"/>
          <w:numId w:val="5"/>
        </w:numPr>
        <w:autoSpaceDN w:val="0"/>
        <w:ind w:hanging="578"/>
        <w:textAlignment w:val="baseline"/>
        <w:rPr>
          <w:b/>
          <w:bCs/>
          <w:sz w:val="28"/>
          <w:szCs w:val="28"/>
        </w:rPr>
      </w:pPr>
      <w:r w:rsidRPr="008B0665">
        <w:rPr>
          <w:b/>
          <w:bCs/>
          <w:sz w:val="28"/>
          <w:szCs w:val="28"/>
        </w:rPr>
        <w:t xml:space="preserve">Zastupitelstvo Obce Nová Pec rozhodlo, že souhlasí s uzavřením smlouvy o smlouvě budoucí mezi obcí a manželi </w:t>
      </w:r>
      <w:r w:rsidR="007F3FF2">
        <w:rPr>
          <w:b/>
          <w:bCs/>
          <w:sz w:val="28"/>
          <w:szCs w:val="28"/>
        </w:rPr>
        <w:t>O.</w:t>
      </w:r>
      <w:r w:rsidR="000873B4">
        <w:rPr>
          <w:b/>
          <w:bCs/>
          <w:sz w:val="28"/>
          <w:szCs w:val="28"/>
        </w:rPr>
        <w:t xml:space="preserve"> a P</w:t>
      </w:r>
      <w:r w:rsidR="007F3FF2">
        <w:rPr>
          <w:b/>
          <w:bCs/>
          <w:sz w:val="28"/>
          <w:szCs w:val="28"/>
        </w:rPr>
        <w:t>.</w:t>
      </w:r>
      <w:r w:rsidR="000873B4">
        <w:rPr>
          <w:b/>
          <w:bCs/>
          <w:sz w:val="28"/>
          <w:szCs w:val="28"/>
        </w:rPr>
        <w:t xml:space="preserve"> </w:t>
      </w:r>
      <w:r w:rsidR="007F3FF2">
        <w:rPr>
          <w:b/>
          <w:bCs/>
          <w:sz w:val="28"/>
          <w:szCs w:val="28"/>
        </w:rPr>
        <w:t>Z.,</w:t>
      </w:r>
      <w:r w:rsidRPr="008B0665">
        <w:rPr>
          <w:b/>
          <w:bCs/>
          <w:sz w:val="28"/>
          <w:szCs w:val="28"/>
        </w:rPr>
        <w:t xml:space="preserve"> Nová Pec, na základě které se obec </w:t>
      </w:r>
      <w:r w:rsidR="007F3FF2">
        <w:rPr>
          <w:b/>
          <w:bCs/>
          <w:sz w:val="28"/>
          <w:szCs w:val="28"/>
        </w:rPr>
        <w:t>zaváže prodat manželům Z.</w:t>
      </w:r>
      <w:r w:rsidRPr="008B0665">
        <w:rPr>
          <w:b/>
          <w:bCs/>
          <w:sz w:val="28"/>
          <w:szCs w:val="28"/>
        </w:rPr>
        <w:t xml:space="preserve"> parcelu p.č. 683/7  o výměře 2422 m2, v k.ú. Nová Pec a to za cenu 50,- Kč/m2 včetně DPH s tím, že uvedená smlouva o smlouvě budoucí kupní smlouvy stanoví pro smluvní strany všechny podmínky stanovené Programem podpory rozvoje vlastního bydlení občanů obce. Skutečnost, že se uvedenou smlouvou obec zaváže předmětnou parcelu prodat za cenu nižší, než je cena obvyklá, odůvodňuje  zastupitelstvo cíli uvedeného Programu, zejména pak demografickým rozvojem obce a omezeními strany kupující stanovenými předmětným Programem.</w:t>
      </w:r>
    </w:p>
    <w:p w14:paraId="29702C48" w14:textId="77777777" w:rsidR="00EE6520" w:rsidRDefault="00EE6520" w:rsidP="00EE6520">
      <w:pPr>
        <w:pStyle w:val="Odstavecseseznamem"/>
        <w:ind w:left="284"/>
      </w:pPr>
    </w:p>
    <w:p w14:paraId="2272CC58" w14:textId="351F8926" w:rsidR="00EE6520" w:rsidRPr="00D7028C" w:rsidRDefault="00EE6520" w:rsidP="00EE6520">
      <w:pPr>
        <w:pStyle w:val="Odstavecseseznamem"/>
        <w:widowControl w:val="0"/>
        <w:numPr>
          <w:ilvl w:val="0"/>
          <w:numId w:val="5"/>
        </w:numPr>
        <w:autoSpaceDN w:val="0"/>
        <w:ind w:hanging="578"/>
        <w:textAlignment w:val="baseline"/>
        <w:rPr>
          <w:b/>
          <w:bCs/>
          <w:sz w:val="28"/>
          <w:szCs w:val="28"/>
        </w:rPr>
      </w:pPr>
      <w:r w:rsidRPr="000873B4">
        <w:rPr>
          <w:b/>
          <w:bCs/>
          <w:sz w:val="28"/>
          <w:szCs w:val="28"/>
        </w:rPr>
        <w:t>Zastupitelstvo Obce Nová Pec rozhodlo, že souhlasí s uzavřením smlouvy o smlouvě bud</w:t>
      </w:r>
      <w:r w:rsidR="007F3FF2">
        <w:rPr>
          <w:b/>
          <w:bCs/>
          <w:sz w:val="28"/>
          <w:szCs w:val="28"/>
        </w:rPr>
        <w:t xml:space="preserve">oucí mezi obcí a V.C., </w:t>
      </w:r>
      <w:r w:rsidRPr="000873B4">
        <w:rPr>
          <w:b/>
          <w:bCs/>
          <w:sz w:val="28"/>
          <w:szCs w:val="28"/>
        </w:rPr>
        <w:t xml:space="preserve"> Nová Pec, na základě které se obec zaváže prodat</w:t>
      </w:r>
      <w:r w:rsidR="00447A2A">
        <w:rPr>
          <w:b/>
          <w:bCs/>
          <w:sz w:val="28"/>
          <w:szCs w:val="28"/>
        </w:rPr>
        <w:t xml:space="preserve"> </w:t>
      </w:r>
      <w:r w:rsidR="007F3FF2">
        <w:rPr>
          <w:b/>
          <w:bCs/>
          <w:sz w:val="28"/>
          <w:szCs w:val="28"/>
        </w:rPr>
        <w:t xml:space="preserve">V.C., </w:t>
      </w:r>
      <w:r w:rsidRPr="000873B4">
        <w:rPr>
          <w:b/>
          <w:bCs/>
          <w:sz w:val="28"/>
          <w:szCs w:val="28"/>
        </w:rPr>
        <w:t>parcelu p.č. 683/8  o výměře 2380 m2, v k.ú. Nová Pec a to za cenu 50,- Kč/m2 včetně DPH s tím, že uvedená smlouva o smlouvě budoucí kupní smlouvy stanoví pro smluvní strany všechny podmínky stanovené Programem podpory rozvoje vlastního bydlení občanů obce. Skutečnost, že se uvedenou smlouvou obec zaváže předmětnou parcelu prodat za cenu nižší, než je cena obvyklá, odůvodňuje  zastupitelstvo cíli uvedeného Programu, zejména pak demografickým rozvojem obce a omezeními strany kupující stanovenými předmětným Programem.</w:t>
      </w:r>
    </w:p>
    <w:p w14:paraId="45ED5D6A" w14:textId="77777777" w:rsidR="00EE6520" w:rsidRDefault="00EE6520" w:rsidP="00EE6520">
      <w:pPr>
        <w:pStyle w:val="Odstavecseseznamem"/>
        <w:ind w:left="284"/>
      </w:pPr>
    </w:p>
    <w:p w14:paraId="3E257862" w14:textId="1C17D48F" w:rsidR="00EE6520" w:rsidRPr="000873B4" w:rsidRDefault="00EE6520" w:rsidP="000873B4">
      <w:pPr>
        <w:pStyle w:val="Odstavecseseznamem"/>
        <w:widowControl w:val="0"/>
        <w:numPr>
          <w:ilvl w:val="0"/>
          <w:numId w:val="5"/>
        </w:numPr>
        <w:autoSpaceDN w:val="0"/>
        <w:ind w:hanging="578"/>
        <w:textAlignment w:val="baseline"/>
        <w:rPr>
          <w:b/>
          <w:bCs/>
          <w:sz w:val="28"/>
          <w:szCs w:val="28"/>
        </w:rPr>
      </w:pPr>
      <w:r w:rsidRPr="000873B4">
        <w:rPr>
          <w:b/>
          <w:bCs/>
          <w:sz w:val="28"/>
          <w:szCs w:val="28"/>
        </w:rPr>
        <w:t xml:space="preserve">Zastupitelstvo Obce Nová Pec rozhodlo, že souhlasí s uzavřením </w:t>
      </w:r>
      <w:r w:rsidRPr="000873B4">
        <w:rPr>
          <w:b/>
          <w:bCs/>
          <w:sz w:val="28"/>
          <w:szCs w:val="28"/>
        </w:rPr>
        <w:lastRenderedPageBreak/>
        <w:t>smlouvy o smlouvě budo</w:t>
      </w:r>
      <w:r w:rsidR="007F3FF2">
        <w:rPr>
          <w:b/>
          <w:bCs/>
          <w:sz w:val="28"/>
          <w:szCs w:val="28"/>
        </w:rPr>
        <w:t>ucí mezi obcí a M.Z.,</w:t>
      </w:r>
      <w:r w:rsidRPr="000873B4">
        <w:rPr>
          <w:b/>
          <w:bCs/>
          <w:sz w:val="28"/>
          <w:szCs w:val="28"/>
        </w:rPr>
        <w:t xml:space="preserve"> Nová Pec, na základě které se obec zaváže prodat</w:t>
      </w:r>
      <w:r w:rsidR="00476EED">
        <w:rPr>
          <w:b/>
          <w:bCs/>
          <w:sz w:val="28"/>
          <w:szCs w:val="28"/>
        </w:rPr>
        <w:t xml:space="preserve"> </w:t>
      </w:r>
      <w:r w:rsidR="007F3FF2">
        <w:rPr>
          <w:b/>
          <w:bCs/>
          <w:sz w:val="28"/>
          <w:szCs w:val="28"/>
        </w:rPr>
        <w:t>M.Z.</w:t>
      </w:r>
      <w:r w:rsidRPr="000873B4">
        <w:rPr>
          <w:b/>
          <w:bCs/>
          <w:sz w:val="28"/>
          <w:szCs w:val="28"/>
        </w:rPr>
        <w:t xml:space="preserve"> parcelu p.č. 386/28  o výměře 1300 m2, v k.ú. Nová Pec a to za cenu 50,- Kč/m2 včetně DPH s tím, že uvedená smlouva o smlouvě budoucí kupní smlouvy stanoví pro smluvní strany všechny podmínky stanovené Programem podpory rozvoje vlastního bydlení občanů obce. Skutečnost, že se uvedenou smlouvou obec zaváže předmětnou parcelu prodat za cenu nižší, než je cena obvyklá, odůvodňuje  zastupitelstvo cíli uvedeného Programu, zejména pak demografickým rozvojem obce a omezeními strany kupující stanovenými předmětným Programem.</w:t>
      </w:r>
    </w:p>
    <w:p w14:paraId="400C8337" w14:textId="77777777" w:rsidR="00EE6520" w:rsidRDefault="00EE6520" w:rsidP="00D7028C"/>
    <w:p w14:paraId="611990B1" w14:textId="37785228" w:rsidR="00EE6520" w:rsidRPr="00D7028C" w:rsidRDefault="00EE6520" w:rsidP="00EE6520">
      <w:pPr>
        <w:pStyle w:val="Odstavecseseznamem"/>
        <w:widowControl w:val="0"/>
        <w:numPr>
          <w:ilvl w:val="0"/>
          <w:numId w:val="5"/>
        </w:numPr>
        <w:autoSpaceDN w:val="0"/>
        <w:ind w:hanging="578"/>
        <w:textAlignment w:val="baseline"/>
        <w:rPr>
          <w:b/>
          <w:bCs/>
          <w:sz w:val="28"/>
          <w:szCs w:val="28"/>
        </w:rPr>
      </w:pPr>
      <w:r w:rsidRPr="00476EED">
        <w:rPr>
          <w:b/>
          <w:bCs/>
          <w:sz w:val="28"/>
          <w:szCs w:val="28"/>
        </w:rPr>
        <w:t>Zastupitelstvo Obce Nová Pec rozhodlo, že souhlasí s uzavřením smlouvy o smlouvě bud</w:t>
      </w:r>
      <w:r w:rsidR="007F3FF2">
        <w:rPr>
          <w:b/>
          <w:bCs/>
          <w:sz w:val="28"/>
          <w:szCs w:val="28"/>
        </w:rPr>
        <w:t>oucí mezi obcí a M.K.,</w:t>
      </w:r>
      <w:r w:rsidRPr="00476EED">
        <w:rPr>
          <w:b/>
          <w:bCs/>
          <w:sz w:val="28"/>
          <w:szCs w:val="28"/>
        </w:rPr>
        <w:t xml:space="preserve"> Nová Pec, na základě které se obec zaváže prodat  </w:t>
      </w:r>
      <w:r w:rsidR="007F3FF2">
        <w:rPr>
          <w:b/>
          <w:bCs/>
          <w:sz w:val="28"/>
          <w:szCs w:val="28"/>
        </w:rPr>
        <w:t>M.K.,</w:t>
      </w:r>
      <w:r w:rsidRPr="00476EED">
        <w:rPr>
          <w:b/>
          <w:bCs/>
          <w:sz w:val="28"/>
          <w:szCs w:val="28"/>
        </w:rPr>
        <w:t xml:space="preserve"> parcelu p.č. 386/27  o výměře 1570 m2, v k.ú. Nová Pec a to za cenu 50,- Kč/m2 včetně DPH s tím, že uvedená smlouva o smlouvě budoucí kupní smlouvy stanoví pro smluvní strany všechny podmínky stanovené Programem podpory rozvoje vlastního bydlení občanů obce. Skutečnost, že se uvedenou smlouvou obec zaváže předmětnou parcelu prodat za cenu nižší, než je cena obvyklá, odůvodňuje  zastupitelstvo cíli uvedeného Programu, zejména pak demografickým rozvojem obce a omezeními strany kupující stanovenými předmětným Programem.</w:t>
      </w:r>
    </w:p>
    <w:p w14:paraId="0D5501E0" w14:textId="77777777" w:rsidR="00EE6520" w:rsidRDefault="00EE6520" w:rsidP="00EE6520">
      <w:pPr>
        <w:pStyle w:val="Odstavecseseznamem"/>
        <w:ind w:left="284"/>
      </w:pPr>
    </w:p>
    <w:p w14:paraId="50F98097" w14:textId="2C49BFB2" w:rsidR="00EE6520" w:rsidRPr="00D7028C" w:rsidRDefault="00EE6520" w:rsidP="00EE6520">
      <w:pPr>
        <w:pStyle w:val="Odstavecseseznamem"/>
        <w:widowControl w:val="0"/>
        <w:numPr>
          <w:ilvl w:val="0"/>
          <w:numId w:val="5"/>
        </w:numPr>
        <w:autoSpaceDN w:val="0"/>
        <w:ind w:hanging="578"/>
        <w:textAlignment w:val="baseline"/>
        <w:rPr>
          <w:b/>
          <w:bCs/>
          <w:sz w:val="28"/>
          <w:szCs w:val="28"/>
        </w:rPr>
      </w:pPr>
      <w:r w:rsidRPr="00EF225C">
        <w:rPr>
          <w:b/>
          <w:bCs/>
          <w:sz w:val="28"/>
          <w:szCs w:val="28"/>
        </w:rPr>
        <w:t>Zastupitelstvo Obce Nová Pec rozhodlo, že souhlasí s uzavřením smlouvy o smlouvě bud</w:t>
      </w:r>
      <w:r w:rsidR="007F3FF2">
        <w:rPr>
          <w:b/>
          <w:bCs/>
          <w:sz w:val="28"/>
          <w:szCs w:val="28"/>
        </w:rPr>
        <w:t>oucí mezi obcí a P.L.,</w:t>
      </w:r>
      <w:r w:rsidRPr="00EF225C">
        <w:rPr>
          <w:b/>
          <w:bCs/>
          <w:sz w:val="28"/>
          <w:szCs w:val="28"/>
        </w:rPr>
        <w:t xml:space="preserve"> Nová Pec, na základě které se obe</w:t>
      </w:r>
      <w:r w:rsidR="007F3FF2">
        <w:rPr>
          <w:b/>
          <w:bCs/>
          <w:sz w:val="28"/>
          <w:szCs w:val="28"/>
        </w:rPr>
        <w:t>c zaváže prodat  P.L.,</w:t>
      </w:r>
      <w:r w:rsidRPr="00EF225C">
        <w:rPr>
          <w:b/>
          <w:bCs/>
          <w:sz w:val="28"/>
          <w:szCs w:val="28"/>
        </w:rPr>
        <w:t xml:space="preserve"> parcelu p.č. 386/18  o výměře 1300 m2, v k.ú. Nová Pec a to za cenu 50,- Kč/m2 včetně DPH s tím, že uvedená smlouva o smlouvě budoucí kupní smlouvy stanoví pro smluvní strany všechny podmínky stanovené Programem podpory rozvoje vlastního bydlení občanů obce. Skutečnost, že se uvedenou smlouvou obec zaváže předmětnou parcelu prodat za cenu nižší, než je cena obvyklá, odůvodňuje  zastupitelstvo cíli uvedeného Programu, zejména pak demografickým rozvojem obce a omezeními strany kupující stanovenými předmětným Programem.</w:t>
      </w:r>
    </w:p>
    <w:p w14:paraId="2E030814" w14:textId="77777777" w:rsidR="00EE6520" w:rsidRDefault="00EE6520" w:rsidP="00EE6520">
      <w:pPr>
        <w:pStyle w:val="Odstavecseseznamem"/>
        <w:ind w:left="720"/>
        <w:rPr>
          <w:b/>
        </w:rPr>
      </w:pPr>
    </w:p>
    <w:p w14:paraId="4559B3C4" w14:textId="6B1E0364" w:rsidR="00EE6520" w:rsidRPr="00E942F3" w:rsidRDefault="00EE6520" w:rsidP="00E942F3">
      <w:pPr>
        <w:pStyle w:val="Odstavecseseznamem"/>
        <w:widowControl w:val="0"/>
        <w:numPr>
          <w:ilvl w:val="0"/>
          <w:numId w:val="5"/>
        </w:numPr>
        <w:autoSpaceDN w:val="0"/>
        <w:ind w:hanging="578"/>
        <w:textAlignment w:val="baseline"/>
        <w:rPr>
          <w:b/>
          <w:bCs/>
          <w:sz w:val="28"/>
          <w:szCs w:val="28"/>
        </w:rPr>
      </w:pPr>
      <w:r w:rsidRPr="00E942F3">
        <w:rPr>
          <w:b/>
          <w:bCs/>
          <w:sz w:val="28"/>
          <w:szCs w:val="28"/>
        </w:rPr>
        <w:t xml:space="preserve">Zastupitelstvo Obce Nová Pec rozhodlo, že souhlasí s uzavřením smlouvy o smlouvě budoucí o zřízení věcného břemene mezi obcí a společností EG.D, a.s. na základě které se obec zaváže </w:t>
      </w:r>
      <w:r w:rsidR="000108D6" w:rsidRPr="00E942F3">
        <w:rPr>
          <w:b/>
          <w:bCs/>
          <w:sz w:val="28"/>
          <w:szCs w:val="28"/>
        </w:rPr>
        <w:t>po dokončení akce „Nová Pec-</w:t>
      </w:r>
      <w:r w:rsidR="003C66DD" w:rsidRPr="00E942F3">
        <w:rPr>
          <w:b/>
          <w:bCs/>
          <w:sz w:val="28"/>
          <w:szCs w:val="28"/>
        </w:rPr>
        <w:t xml:space="preserve">kNN, pč. 146 a pč. 147“ </w:t>
      </w:r>
      <w:r w:rsidRPr="00E942F3">
        <w:rPr>
          <w:b/>
          <w:bCs/>
          <w:sz w:val="28"/>
          <w:szCs w:val="28"/>
        </w:rPr>
        <w:t>zřídit k tíži parcel č. 138 a 144/5 v k.ú. Nová Pec a ve prospěch provozovatele elektrické distribuční soustavy věcné břemeno umístění distribuční soustavy – kabelového vedení NN, uzemnění a kabelového pilíře, a to v rozsahu dle GP</w:t>
      </w:r>
      <w:r w:rsidR="003C66DD" w:rsidRPr="00E942F3">
        <w:rPr>
          <w:b/>
          <w:bCs/>
          <w:sz w:val="28"/>
          <w:szCs w:val="28"/>
        </w:rPr>
        <w:t xml:space="preserve">, který bude </w:t>
      </w:r>
      <w:r w:rsidR="00E942F3" w:rsidRPr="00E942F3">
        <w:rPr>
          <w:b/>
          <w:bCs/>
          <w:sz w:val="28"/>
          <w:szCs w:val="28"/>
        </w:rPr>
        <w:t xml:space="preserve">na náklady oprávněného zpracován po dokončení </w:t>
      </w:r>
      <w:r w:rsidR="00E942F3" w:rsidRPr="00E942F3">
        <w:rPr>
          <w:b/>
          <w:bCs/>
          <w:sz w:val="28"/>
          <w:szCs w:val="28"/>
        </w:rPr>
        <w:lastRenderedPageBreak/>
        <w:t>stavby dle skutečného umístění vedení</w:t>
      </w:r>
      <w:r w:rsidRPr="00E942F3">
        <w:rPr>
          <w:b/>
          <w:bCs/>
          <w:sz w:val="28"/>
          <w:szCs w:val="28"/>
        </w:rPr>
        <w:t>, to vše za náhradu ve výši 8.500 Kč bez DPH.</w:t>
      </w:r>
    </w:p>
    <w:p w14:paraId="32F91869" w14:textId="476601A0" w:rsidR="00EE6520" w:rsidRDefault="00EE6520" w:rsidP="00EE6520">
      <w:pPr>
        <w:tabs>
          <w:tab w:val="left" w:pos="690"/>
          <w:tab w:val="center" w:pos="4535"/>
        </w:tabs>
        <w:rPr>
          <w:b/>
          <w:sz w:val="32"/>
          <w:szCs w:val="32"/>
        </w:rPr>
      </w:pPr>
    </w:p>
    <w:p w14:paraId="192A4239" w14:textId="4301E726" w:rsidR="00EE6520" w:rsidRPr="00356E59" w:rsidRDefault="00EE6520" w:rsidP="00356E59">
      <w:pPr>
        <w:pStyle w:val="Odstavecseseznamem"/>
        <w:widowControl w:val="0"/>
        <w:numPr>
          <w:ilvl w:val="0"/>
          <w:numId w:val="5"/>
        </w:numPr>
        <w:autoSpaceDN w:val="0"/>
        <w:ind w:hanging="578"/>
        <w:textAlignment w:val="baseline"/>
        <w:rPr>
          <w:b/>
          <w:bCs/>
          <w:sz w:val="28"/>
          <w:szCs w:val="28"/>
        </w:rPr>
      </w:pPr>
      <w:r w:rsidRPr="00356E59">
        <w:rPr>
          <w:b/>
          <w:bCs/>
          <w:sz w:val="28"/>
          <w:szCs w:val="28"/>
        </w:rPr>
        <w:t xml:space="preserve">Zastupitelstvo Obce Nová Pec rozhodlo, že souhlasí s tím, aby obec  zveřejnila záměr obce pronajmout budovu č.p. 13 v č.o. </w:t>
      </w:r>
      <w:r w:rsidR="0019051D">
        <w:rPr>
          <w:b/>
          <w:bCs/>
          <w:sz w:val="28"/>
          <w:szCs w:val="28"/>
        </w:rPr>
        <w:t>Láz</w:t>
      </w:r>
      <w:r w:rsidRPr="00356E59">
        <w:rPr>
          <w:b/>
          <w:bCs/>
          <w:sz w:val="28"/>
          <w:szCs w:val="28"/>
        </w:rPr>
        <w:t>, postavenou na parcele č. 1262 v k.ú. Nová Pec,  za účelem provozování obchodu a občerstvení.</w:t>
      </w:r>
    </w:p>
    <w:p w14:paraId="02388085" w14:textId="73D4D7C1" w:rsidR="00A7017E" w:rsidRDefault="00A7017E" w:rsidP="00A7017E">
      <w:pPr>
        <w:tabs>
          <w:tab w:val="left" w:pos="690"/>
          <w:tab w:val="center" w:pos="4535"/>
        </w:tabs>
        <w:rPr>
          <w:b/>
          <w:sz w:val="32"/>
          <w:szCs w:val="32"/>
        </w:rPr>
      </w:pPr>
    </w:p>
    <w:p w14:paraId="4CA717E7" w14:textId="7A96A41C" w:rsidR="00A7017E" w:rsidRPr="00356E59" w:rsidRDefault="00A7017E" w:rsidP="00A7017E">
      <w:pPr>
        <w:pStyle w:val="Odstavecseseznamem"/>
        <w:widowControl w:val="0"/>
        <w:numPr>
          <w:ilvl w:val="0"/>
          <w:numId w:val="5"/>
        </w:numPr>
        <w:autoSpaceDN w:val="0"/>
        <w:ind w:hanging="578"/>
        <w:textAlignment w:val="baseline"/>
        <w:rPr>
          <w:b/>
          <w:bCs/>
          <w:sz w:val="28"/>
          <w:szCs w:val="28"/>
        </w:rPr>
      </w:pPr>
      <w:r w:rsidRPr="00356E59">
        <w:rPr>
          <w:b/>
          <w:bCs/>
          <w:sz w:val="28"/>
          <w:szCs w:val="28"/>
        </w:rPr>
        <w:t>Zastupitelstvo Obce Nová Pec rozhodlo, že souhlasí s</w:t>
      </w:r>
      <w:r w:rsidR="00ED6663">
        <w:rPr>
          <w:b/>
          <w:bCs/>
          <w:sz w:val="28"/>
          <w:szCs w:val="28"/>
        </w:rPr>
        <w:t xml:space="preserve">e zveřejněním záměru prodeje parcel č. </w:t>
      </w:r>
      <w:r w:rsidRPr="00356E59">
        <w:rPr>
          <w:b/>
          <w:bCs/>
          <w:sz w:val="28"/>
          <w:szCs w:val="28"/>
        </w:rPr>
        <w:t> </w:t>
      </w:r>
      <w:r w:rsidR="00ED6663" w:rsidRPr="00ED6663">
        <w:rPr>
          <w:b/>
          <w:bCs/>
          <w:sz w:val="28"/>
          <w:szCs w:val="28"/>
        </w:rPr>
        <w:t>256/2, 258/1 a 258/2 v k.ú. Nová Pec</w:t>
      </w:r>
      <w:r w:rsidRPr="00356E59">
        <w:rPr>
          <w:b/>
          <w:bCs/>
          <w:sz w:val="28"/>
          <w:szCs w:val="28"/>
        </w:rPr>
        <w:t>.</w:t>
      </w:r>
    </w:p>
    <w:p w14:paraId="3078727D" w14:textId="77777777" w:rsidR="00EE6520" w:rsidRPr="00703DD0" w:rsidRDefault="00EE6520" w:rsidP="00EE6520">
      <w:pPr>
        <w:jc w:val="both"/>
      </w:pPr>
    </w:p>
    <w:p w14:paraId="17CCE121" w14:textId="0B799AEA" w:rsidR="00EE6520" w:rsidRPr="001E2564" w:rsidRDefault="001E2564" w:rsidP="001E2564">
      <w:pPr>
        <w:pStyle w:val="Odstavecseseznamem"/>
        <w:widowControl w:val="0"/>
        <w:numPr>
          <w:ilvl w:val="0"/>
          <w:numId w:val="5"/>
        </w:numPr>
        <w:autoSpaceDN w:val="0"/>
        <w:ind w:hanging="578"/>
        <w:textAlignment w:val="baseline"/>
        <w:rPr>
          <w:b/>
          <w:bCs/>
          <w:sz w:val="28"/>
          <w:szCs w:val="28"/>
        </w:rPr>
      </w:pPr>
      <w:r w:rsidRPr="001E2564">
        <w:rPr>
          <w:b/>
          <w:bCs/>
          <w:sz w:val="28"/>
          <w:szCs w:val="28"/>
        </w:rPr>
        <w:t xml:space="preserve">Zastupitelstvo obce Nová Pec stanovuje výši vodného a stočného pro </w:t>
      </w:r>
      <w:r w:rsidR="00E0289F">
        <w:rPr>
          <w:b/>
          <w:bCs/>
          <w:sz w:val="28"/>
          <w:szCs w:val="28"/>
        </w:rPr>
        <w:t xml:space="preserve">následující </w:t>
      </w:r>
      <w:r w:rsidRPr="001E2564">
        <w:rPr>
          <w:b/>
          <w:bCs/>
          <w:sz w:val="28"/>
          <w:szCs w:val="28"/>
        </w:rPr>
        <w:t>období ve výši: vodné 26,40 Kč bez DPH a stočené 53,81 Kč bez DPH, vše počínaje 1.1.2023</w:t>
      </w:r>
      <w:r w:rsidR="00EE6520" w:rsidRPr="001E2564">
        <w:rPr>
          <w:b/>
          <w:bCs/>
          <w:sz w:val="28"/>
          <w:szCs w:val="28"/>
        </w:rPr>
        <w:t xml:space="preserve"> </w:t>
      </w:r>
    </w:p>
    <w:p w14:paraId="29E57FEA" w14:textId="77777777" w:rsidR="00EE6520" w:rsidRPr="00703DD0" w:rsidRDefault="00EE6520" w:rsidP="00EE6520">
      <w:pPr>
        <w:jc w:val="both"/>
      </w:pPr>
    </w:p>
    <w:p w14:paraId="7E8232DD" w14:textId="64930C29" w:rsidR="00EE6520" w:rsidRPr="00260B83" w:rsidRDefault="00EE6520" w:rsidP="00EE6520">
      <w:pPr>
        <w:jc w:val="both"/>
        <w:rPr>
          <w:bCs/>
        </w:rPr>
      </w:pPr>
    </w:p>
    <w:p w14:paraId="4BA449B3" w14:textId="77777777" w:rsidR="00EE6520" w:rsidRDefault="00EE6520" w:rsidP="00EE6520">
      <w:pPr>
        <w:rPr>
          <w:b/>
          <w:sz w:val="32"/>
          <w:szCs w:val="32"/>
        </w:rPr>
      </w:pPr>
    </w:p>
    <w:p w14:paraId="044C1D6F" w14:textId="77777777" w:rsidR="00EE6520" w:rsidRDefault="00EE6520" w:rsidP="00EE6520">
      <w:pPr>
        <w:rPr>
          <w:bCs/>
        </w:rPr>
      </w:pPr>
    </w:p>
    <w:p w14:paraId="34434E39" w14:textId="77777777" w:rsidR="00C8272F" w:rsidRDefault="00C8272F"/>
    <w:sectPr w:rsidR="00C8272F" w:rsidSect="00E40200">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205FE" w14:textId="77777777" w:rsidR="009C7912" w:rsidRDefault="009C7912">
      <w:r>
        <w:separator/>
      </w:r>
    </w:p>
  </w:endnote>
  <w:endnote w:type="continuationSeparator" w:id="0">
    <w:p w14:paraId="56191F6A" w14:textId="77777777" w:rsidR="009C7912" w:rsidRDefault="009C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C507" w14:textId="77777777" w:rsidR="00931742" w:rsidRPr="00A87DFA" w:rsidRDefault="00EE6520" w:rsidP="00A87DFA">
    <w:pPr>
      <w:pStyle w:val="Zpat"/>
      <w:jc w:val="center"/>
      <w:rPr>
        <w:b/>
        <w:sz w:val="16"/>
        <w:szCs w:val="16"/>
      </w:rPr>
    </w:pPr>
    <w:r w:rsidRPr="00A87DFA">
      <w:rPr>
        <w:b/>
        <w:sz w:val="16"/>
        <w:szCs w:val="16"/>
      </w:rPr>
      <w:t xml:space="preserve">Stránka </w:t>
    </w:r>
    <w:r w:rsidRPr="00A87DFA">
      <w:rPr>
        <w:b/>
        <w:sz w:val="16"/>
        <w:szCs w:val="16"/>
      </w:rPr>
      <w:fldChar w:fldCharType="begin"/>
    </w:r>
    <w:r w:rsidRPr="00A87DFA">
      <w:rPr>
        <w:b/>
        <w:sz w:val="16"/>
        <w:szCs w:val="16"/>
      </w:rPr>
      <w:instrText>PAGE  \* Arabic  \* MERGEFORMAT</w:instrText>
    </w:r>
    <w:r w:rsidRPr="00A87DFA">
      <w:rPr>
        <w:b/>
        <w:sz w:val="16"/>
        <w:szCs w:val="16"/>
      </w:rPr>
      <w:fldChar w:fldCharType="separate"/>
    </w:r>
    <w:r w:rsidR="00D7028C">
      <w:rPr>
        <w:b/>
        <w:noProof/>
        <w:sz w:val="16"/>
        <w:szCs w:val="16"/>
      </w:rPr>
      <w:t>2</w:t>
    </w:r>
    <w:r w:rsidRPr="00A87DFA">
      <w:rPr>
        <w:b/>
        <w:sz w:val="16"/>
        <w:szCs w:val="16"/>
      </w:rPr>
      <w:fldChar w:fldCharType="end"/>
    </w:r>
    <w:r w:rsidRPr="00A87DFA">
      <w:rPr>
        <w:b/>
        <w:sz w:val="16"/>
        <w:szCs w:val="16"/>
      </w:rPr>
      <w:t xml:space="preserve"> z </w:t>
    </w:r>
    <w:r>
      <w:rPr>
        <w:b/>
        <w:noProof/>
        <w:sz w:val="16"/>
        <w:szCs w:val="16"/>
      </w:rPr>
      <w:fldChar w:fldCharType="begin"/>
    </w:r>
    <w:r>
      <w:rPr>
        <w:b/>
        <w:noProof/>
        <w:sz w:val="16"/>
        <w:szCs w:val="16"/>
      </w:rPr>
      <w:instrText>NUMPAGES  \* Arabic  \* MERGEFORMAT</w:instrText>
    </w:r>
    <w:r>
      <w:rPr>
        <w:b/>
        <w:noProof/>
        <w:sz w:val="16"/>
        <w:szCs w:val="16"/>
      </w:rPr>
      <w:fldChar w:fldCharType="separate"/>
    </w:r>
    <w:r w:rsidR="00D7028C">
      <w:rPr>
        <w:b/>
        <w:noProof/>
        <w:sz w:val="16"/>
        <w:szCs w:val="16"/>
      </w:rPr>
      <w:t>4</w:t>
    </w:r>
    <w:r>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C3B01" w14:textId="77777777" w:rsidR="009C7912" w:rsidRDefault="009C7912">
      <w:r>
        <w:separator/>
      </w:r>
    </w:p>
  </w:footnote>
  <w:footnote w:type="continuationSeparator" w:id="0">
    <w:p w14:paraId="1E064993" w14:textId="77777777" w:rsidR="009C7912" w:rsidRDefault="009C7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EDA2C" w14:textId="77777777" w:rsidR="00931742" w:rsidRDefault="009C7912" w:rsidP="00581E6B">
    <w:pPr>
      <w:pStyle w:val="Zhlav"/>
      <w:jc w:val="right"/>
      <w:rPr>
        <w:b/>
        <w:sz w:val="16"/>
        <w:szCs w:val="16"/>
      </w:rPr>
    </w:pPr>
  </w:p>
  <w:p w14:paraId="2CE48B8C" w14:textId="59AEC1BF" w:rsidR="00931742" w:rsidRDefault="007F3FF2" w:rsidP="00E84872">
    <w:pPr>
      <w:pStyle w:val="Zhlav"/>
      <w:jc w:val="right"/>
      <w:rPr>
        <w:b/>
        <w:sz w:val="16"/>
        <w:szCs w:val="16"/>
        <w:lang w:val="cs-CZ"/>
      </w:rPr>
    </w:pPr>
    <w:r>
      <w:rPr>
        <w:b/>
        <w:sz w:val="16"/>
        <w:szCs w:val="16"/>
        <w:lang w:val="cs-CZ"/>
      </w:rPr>
      <w:t>Výpis</w:t>
    </w:r>
    <w:r w:rsidR="00EE6520">
      <w:rPr>
        <w:b/>
        <w:sz w:val="16"/>
        <w:szCs w:val="16"/>
      </w:rPr>
      <w:t xml:space="preserve"> z jednání ZO Nová Pec ze dne </w:t>
    </w:r>
    <w:r w:rsidR="00EE6520">
      <w:rPr>
        <w:b/>
        <w:sz w:val="16"/>
        <w:szCs w:val="16"/>
        <w:lang w:val="cs-CZ"/>
      </w:rPr>
      <w:t>20.12.2022</w:t>
    </w:r>
  </w:p>
  <w:p w14:paraId="56CA513A" w14:textId="77777777" w:rsidR="00931742" w:rsidRPr="00DF09BA" w:rsidRDefault="009C7912" w:rsidP="0087275F">
    <w:pPr>
      <w:pStyle w:val="Zhlav"/>
      <w:jc w:val="right"/>
      <w:rPr>
        <w:b/>
        <w:sz w:val="16"/>
        <w:szCs w:val="16"/>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01ABBEC"/>
    <w:name w:val="WW8Num1"/>
    <w:lvl w:ilvl="0">
      <w:start w:val="1"/>
      <w:numFmt w:val="decimal"/>
      <w:lvlText w:val="%1."/>
      <w:lvlJc w:val="left"/>
      <w:pPr>
        <w:tabs>
          <w:tab w:val="num" w:pos="436"/>
        </w:tabs>
        <w:ind w:left="436" w:hanging="360"/>
      </w:pPr>
      <w:rPr>
        <w:rFonts w:hint="default"/>
      </w:rPr>
    </w:lvl>
    <w:lvl w:ilvl="1">
      <w:start w:val="1"/>
      <w:numFmt w:val="bullet"/>
      <w:lvlText w:val=""/>
      <w:lvlJc w:val="left"/>
      <w:pPr>
        <w:tabs>
          <w:tab w:val="num" w:pos="796"/>
        </w:tabs>
        <w:ind w:left="796" w:hanging="360"/>
      </w:pPr>
      <w:rPr>
        <w:rFonts w:ascii="Symbol" w:hAnsi="Symbol" w:hint="default"/>
      </w:r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1" w15:restartNumberingAfterBreak="0">
    <w:nsid w:val="02E11029"/>
    <w:multiLevelType w:val="hybridMultilevel"/>
    <w:tmpl w:val="A21A3582"/>
    <w:lvl w:ilvl="0" w:tplc="4E80EF96">
      <w:start w:val="1"/>
      <w:numFmt w:val="lowerLetter"/>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293291"/>
    <w:multiLevelType w:val="hybridMultilevel"/>
    <w:tmpl w:val="FCA03F78"/>
    <w:lvl w:ilvl="0" w:tplc="9D16F2C4">
      <w:start w:val="1"/>
      <w:numFmt w:val="decimal"/>
      <w:lvlText w:val="%1)"/>
      <w:lvlJc w:val="left"/>
      <w:pPr>
        <w:ind w:left="720" w:hanging="360"/>
      </w:pPr>
      <w:rPr>
        <w:b/>
        <w:sz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1003331"/>
    <w:multiLevelType w:val="multilevel"/>
    <w:tmpl w:val="180CCA2A"/>
    <w:styleLink w:val="WWNum1"/>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69856D8"/>
    <w:multiLevelType w:val="multilevel"/>
    <w:tmpl w:val="F01ABBEC"/>
    <w:lvl w:ilvl="0">
      <w:start w:val="1"/>
      <w:numFmt w:val="decimal"/>
      <w:lvlText w:val="%1."/>
      <w:lvlJc w:val="left"/>
      <w:pPr>
        <w:tabs>
          <w:tab w:val="num" w:pos="436"/>
        </w:tabs>
        <w:ind w:left="436" w:hanging="360"/>
      </w:pPr>
      <w:rPr>
        <w:rFonts w:hint="default"/>
      </w:rPr>
    </w:lvl>
    <w:lvl w:ilvl="1">
      <w:start w:val="1"/>
      <w:numFmt w:val="bullet"/>
      <w:lvlText w:val=""/>
      <w:lvlJc w:val="left"/>
      <w:pPr>
        <w:tabs>
          <w:tab w:val="num" w:pos="796"/>
        </w:tabs>
        <w:ind w:left="796" w:hanging="360"/>
      </w:pPr>
      <w:rPr>
        <w:rFonts w:ascii="Symbol" w:hAnsi="Symbol" w:hint="default"/>
      </w:r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5" w15:restartNumberingAfterBreak="0">
    <w:nsid w:val="30166D3F"/>
    <w:multiLevelType w:val="hybridMultilevel"/>
    <w:tmpl w:val="FCA03F78"/>
    <w:lvl w:ilvl="0" w:tplc="9D16F2C4">
      <w:start w:val="1"/>
      <w:numFmt w:val="decimal"/>
      <w:lvlText w:val="%1)"/>
      <w:lvlJc w:val="left"/>
      <w:pPr>
        <w:ind w:left="720" w:hanging="360"/>
      </w:pPr>
      <w:rPr>
        <w:b/>
        <w:sz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458449C"/>
    <w:multiLevelType w:val="hybridMultilevel"/>
    <w:tmpl w:val="FF8E8EF4"/>
    <w:lvl w:ilvl="0" w:tplc="B8CACDCE">
      <w:start w:val="1"/>
      <w:numFmt w:val="decimal"/>
      <w:lvlText w:val="%1)"/>
      <w:lvlJc w:val="left"/>
      <w:pPr>
        <w:ind w:left="786" w:hanging="360"/>
      </w:pPr>
      <w:rPr>
        <w:rFonts w:hint="default"/>
        <w:b/>
        <w:i w:val="0"/>
        <w:iCs w:val="0"/>
        <w:sz w:val="3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A438D3"/>
    <w:multiLevelType w:val="hybridMultilevel"/>
    <w:tmpl w:val="457E4E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7021FC"/>
    <w:multiLevelType w:val="multilevel"/>
    <w:tmpl w:val="E482CFCC"/>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3"/>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20"/>
    <w:rsid w:val="000029A8"/>
    <w:rsid w:val="000108D6"/>
    <w:rsid w:val="00070289"/>
    <w:rsid w:val="000873B4"/>
    <w:rsid w:val="000A3FAC"/>
    <w:rsid w:val="000F26E4"/>
    <w:rsid w:val="00111756"/>
    <w:rsid w:val="0015060A"/>
    <w:rsid w:val="001636DA"/>
    <w:rsid w:val="001648EC"/>
    <w:rsid w:val="0019051D"/>
    <w:rsid w:val="001A5544"/>
    <w:rsid w:val="001B645B"/>
    <w:rsid w:val="001E2564"/>
    <w:rsid w:val="00206093"/>
    <w:rsid w:val="00251026"/>
    <w:rsid w:val="002A1B18"/>
    <w:rsid w:val="003018A4"/>
    <w:rsid w:val="003506CF"/>
    <w:rsid w:val="00356E59"/>
    <w:rsid w:val="00363CB1"/>
    <w:rsid w:val="00381F39"/>
    <w:rsid w:val="00391F51"/>
    <w:rsid w:val="003C66DD"/>
    <w:rsid w:val="003D03C9"/>
    <w:rsid w:val="003D7DE7"/>
    <w:rsid w:val="00401F5D"/>
    <w:rsid w:val="00447A2A"/>
    <w:rsid w:val="00476EED"/>
    <w:rsid w:val="0047754D"/>
    <w:rsid w:val="00484BAA"/>
    <w:rsid w:val="0049657C"/>
    <w:rsid w:val="004A338C"/>
    <w:rsid w:val="004A7480"/>
    <w:rsid w:val="004B2B3A"/>
    <w:rsid w:val="004D236A"/>
    <w:rsid w:val="004E0161"/>
    <w:rsid w:val="0054008F"/>
    <w:rsid w:val="005C100F"/>
    <w:rsid w:val="005D57F2"/>
    <w:rsid w:val="00605B0C"/>
    <w:rsid w:val="006244C4"/>
    <w:rsid w:val="00632492"/>
    <w:rsid w:val="006500A0"/>
    <w:rsid w:val="00681BD1"/>
    <w:rsid w:val="006B01D9"/>
    <w:rsid w:val="006B3CB0"/>
    <w:rsid w:val="006D3ACC"/>
    <w:rsid w:val="007429FB"/>
    <w:rsid w:val="00774F10"/>
    <w:rsid w:val="00791F70"/>
    <w:rsid w:val="007F06BC"/>
    <w:rsid w:val="007F3FF2"/>
    <w:rsid w:val="0086584B"/>
    <w:rsid w:val="008B0665"/>
    <w:rsid w:val="00921E49"/>
    <w:rsid w:val="00936511"/>
    <w:rsid w:val="00954504"/>
    <w:rsid w:val="00970D09"/>
    <w:rsid w:val="00983E0A"/>
    <w:rsid w:val="009C7912"/>
    <w:rsid w:val="00A02A8D"/>
    <w:rsid w:val="00A31D68"/>
    <w:rsid w:val="00A323DA"/>
    <w:rsid w:val="00A4513F"/>
    <w:rsid w:val="00A64BCE"/>
    <w:rsid w:val="00A7017E"/>
    <w:rsid w:val="00AB7539"/>
    <w:rsid w:val="00AE40A7"/>
    <w:rsid w:val="00B23094"/>
    <w:rsid w:val="00B370B4"/>
    <w:rsid w:val="00B91F93"/>
    <w:rsid w:val="00B957FD"/>
    <w:rsid w:val="00B97594"/>
    <w:rsid w:val="00C31D32"/>
    <w:rsid w:val="00C8272F"/>
    <w:rsid w:val="00C83411"/>
    <w:rsid w:val="00CD3626"/>
    <w:rsid w:val="00CF58ED"/>
    <w:rsid w:val="00D1485E"/>
    <w:rsid w:val="00D36DCC"/>
    <w:rsid w:val="00D7028C"/>
    <w:rsid w:val="00D84444"/>
    <w:rsid w:val="00D873A3"/>
    <w:rsid w:val="00D90121"/>
    <w:rsid w:val="00DB148A"/>
    <w:rsid w:val="00DC50E1"/>
    <w:rsid w:val="00DD0DF7"/>
    <w:rsid w:val="00DD20B2"/>
    <w:rsid w:val="00DD2872"/>
    <w:rsid w:val="00DF5C6B"/>
    <w:rsid w:val="00E0289F"/>
    <w:rsid w:val="00E5220C"/>
    <w:rsid w:val="00E942F3"/>
    <w:rsid w:val="00EC3667"/>
    <w:rsid w:val="00ED6663"/>
    <w:rsid w:val="00EE6520"/>
    <w:rsid w:val="00EF225C"/>
    <w:rsid w:val="00EF34C7"/>
    <w:rsid w:val="00EF41A5"/>
    <w:rsid w:val="00F11538"/>
    <w:rsid w:val="00FC19DD"/>
    <w:rsid w:val="00FD43A8"/>
    <w:rsid w:val="00FD5F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CE71"/>
  <w15:chartTrackingRefBased/>
  <w15:docId w15:val="{E8FE0F2E-FBC1-46F8-8AB4-F443DB1D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6520"/>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E6520"/>
    <w:pPr>
      <w:jc w:val="both"/>
    </w:pPr>
  </w:style>
  <w:style w:type="paragraph" w:customStyle="1" w:styleId="Standard">
    <w:name w:val="Standard"/>
    <w:rsid w:val="00EE6520"/>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styleId="Zhlav">
    <w:name w:val="header"/>
    <w:basedOn w:val="Normln"/>
    <w:link w:val="ZhlavChar"/>
    <w:uiPriority w:val="99"/>
    <w:unhideWhenUsed/>
    <w:rsid w:val="00EE6520"/>
    <w:pPr>
      <w:tabs>
        <w:tab w:val="center" w:pos="4536"/>
        <w:tab w:val="right" w:pos="9072"/>
      </w:tabs>
    </w:pPr>
    <w:rPr>
      <w:lang w:val="x-none"/>
    </w:rPr>
  </w:style>
  <w:style w:type="character" w:customStyle="1" w:styleId="ZhlavChar">
    <w:name w:val="Záhlaví Char"/>
    <w:basedOn w:val="Standardnpsmoodstavce"/>
    <w:link w:val="Zhlav"/>
    <w:uiPriority w:val="99"/>
    <w:rsid w:val="00EE6520"/>
    <w:rPr>
      <w:rFonts w:ascii="Times New Roman" w:eastAsia="Times New Roman" w:hAnsi="Times New Roman" w:cs="Times New Roman"/>
      <w:sz w:val="24"/>
      <w:szCs w:val="24"/>
      <w:lang w:val="x-none" w:eastAsia="ar-SA"/>
    </w:rPr>
  </w:style>
  <w:style w:type="paragraph" w:styleId="Zpat">
    <w:name w:val="footer"/>
    <w:basedOn w:val="Normln"/>
    <w:link w:val="ZpatChar"/>
    <w:uiPriority w:val="99"/>
    <w:unhideWhenUsed/>
    <w:rsid w:val="00EE6520"/>
    <w:pPr>
      <w:tabs>
        <w:tab w:val="center" w:pos="4536"/>
        <w:tab w:val="right" w:pos="9072"/>
      </w:tabs>
    </w:pPr>
    <w:rPr>
      <w:lang w:val="x-none"/>
    </w:rPr>
  </w:style>
  <w:style w:type="character" w:customStyle="1" w:styleId="ZpatChar">
    <w:name w:val="Zápatí Char"/>
    <w:basedOn w:val="Standardnpsmoodstavce"/>
    <w:link w:val="Zpat"/>
    <w:uiPriority w:val="99"/>
    <w:rsid w:val="00EE6520"/>
    <w:rPr>
      <w:rFonts w:ascii="Times New Roman" w:eastAsia="Times New Roman" w:hAnsi="Times New Roman" w:cs="Times New Roman"/>
      <w:sz w:val="24"/>
      <w:szCs w:val="24"/>
      <w:lang w:val="x-none" w:eastAsia="ar-SA"/>
    </w:rPr>
  </w:style>
  <w:style w:type="numbering" w:customStyle="1" w:styleId="WWNum1">
    <w:name w:val="WWNum1"/>
    <w:basedOn w:val="Bezseznamu"/>
    <w:rsid w:val="00EE652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1056</Words>
  <Characters>6233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Samek</dc:creator>
  <cp:keywords/>
  <dc:description/>
  <cp:lastModifiedBy>Účet Microsoft</cp:lastModifiedBy>
  <cp:revision>4</cp:revision>
  <dcterms:created xsi:type="dcterms:W3CDTF">2022-12-20T18:23:00Z</dcterms:created>
  <dcterms:modified xsi:type="dcterms:W3CDTF">2023-01-06T10:03:00Z</dcterms:modified>
</cp:coreProperties>
</file>